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10BD9" w14:textId="5C92A106" w:rsidR="00813AB9" w:rsidRDefault="00C13C19">
      <w:r>
        <w:t>Pour la mandature 2022/2025</w:t>
      </w:r>
      <w:r w:rsidR="0003002F">
        <w:t> :</w:t>
      </w:r>
      <w:r w:rsidR="001E36C1">
        <w:t xml:space="preserve"> </w:t>
      </w:r>
      <w:r w:rsidR="0003002F">
        <w:t>°</w:t>
      </w:r>
      <w:r>
        <w:t xml:space="preserve"> Approbation des rapports d’activités et financier.</w:t>
      </w:r>
    </w:p>
    <w:p w14:paraId="3CA25708" w14:textId="76701346" w:rsidR="0003002F" w:rsidRDefault="0003002F">
      <w:r>
        <w:t xml:space="preserve">                                                     </w:t>
      </w:r>
      <w:r w:rsidR="00B354B2">
        <w:t xml:space="preserve">  </w:t>
      </w:r>
      <w:r w:rsidR="001E36C1">
        <w:t xml:space="preserve">  </w:t>
      </w:r>
      <w:r>
        <w:t>° Gestion des Adhérents et rentrée des cotisations.</w:t>
      </w:r>
    </w:p>
    <w:p w14:paraId="655EC16B" w14:textId="2B9271E1" w:rsidR="0003002F" w:rsidRDefault="0003002F">
      <w:r>
        <w:t xml:space="preserve">Pour la mandature 2025/2028 : </w:t>
      </w:r>
      <w:r w:rsidR="001E36C1">
        <w:t xml:space="preserve"> </w:t>
      </w:r>
      <w:r>
        <w:t xml:space="preserve">° Présentation suivi d’un débat pour la réalisation et  </w:t>
      </w:r>
    </w:p>
    <w:p w14:paraId="753A6DD5" w14:textId="31577B0E" w:rsidR="0003002F" w:rsidRDefault="0003002F">
      <w:r>
        <w:t xml:space="preserve">                                                          </w:t>
      </w:r>
      <w:r w:rsidR="001E36C1">
        <w:t xml:space="preserve">   L’</w:t>
      </w:r>
      <w:r>
        <w:t>approbation du plan de travail.</w:t>
      </w:r>
    </w:p>
    <w:p w14:paraId="3C11D32B" w14:textId="5E7EBA7A" w:rsidR="0003002F" w:rsidRPr="00011443" w:rsidRDefault="00B354B2">
      <w:pPr>
        <w:rPr>
          <w:sz w:val="24"/>
          <w:szCs w:val="24"/>
        </w:rPr>
      </w:pPr>
      <w:r w:rsidRPr="0001144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A718B3" wp14:editId="1CF0E468">
            <wp:simplePos x="0" y="0"/>
            <wp:positionH relativeFrom="margin">
              <wp:align>left</wp:align>
            </wp:positionH>
            <wp:positionV relativeFrom="paragraph">
              <wp:posOffset>2101215</wp:posOffset>
            </wp:positionV>
            <wp:extent cx="3867150" cy="21780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727">
        <w:rPr>
          <w:noProof/>
        </w:rPr>
        <w:drawing>
          <wp:anchor distT="0" distB="0" distL="114300" distR="114300" simplePos="0" relativeHeight="251659264" behindDoc="0" locked="0" layoutInCell="1" allowOverlap="1" wp14:anchorId="20F764C3" wp14:editId="2A4796F5">
            <wp:simplePos x="0" y="0"/>
            <wp:positionH relativeFrom="column">
              <wp:posOffset>-4445</wp:posOffset>
            </wp:positionH>
            <wp:positionV relativeFrom="page">
              <wp:posOffset>2076450</wp:posOffset>
            </wp:positionV>
            <wp:extent cx="3619500" cy="2057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727">
        <w:rPr>
          <w:noProof/>
        </w:rPr>
        <w:drawing>
          <wp:inline distT="0" distB="0" distL="0" distR="0" wp14:anchorId="2CF328F1" wp14:editId="790272FC">
            <wp:extent cx="3705225" cy="2087247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366" cy="209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02F" w:rsidRPr="00011443">
        <w:rPr>
          <w:sz w:val="24"/>
          <w:szCs w:val="24"/>
        </w:rPr>
        <w:t xml:space="preserve">L’Assemblée générale tri-annuelle est un </w:t>
      </w:r>
      <w:r w:rsidR="009F4484" w:rsidRPr="00011443">
        <w:rPr>
          <w:sz w:val="24"/>
          <w:szCs w:val="24"/>
        </w:rPr>
        <w:t>moment pour se rencontrer entre Adhérents des Unions locales de Montluçon-Vichy-Moulins et échanger nos points de vue sur la situation sociale et politique. L’intervention du secrétaire Général B. Prince</w:t>
      </w:r>
      <w:r w:rsidR="00441B22" w:rsidRPr="00011443">
        <w:rPr>
          <w:sz w:val="24"/>
          <w:szCs w:val="24"/>
        </w:rPr>
        <w:t xml:space="preserve"> a développé </w:t>
      </w:r>
      <w:r w:rsidR="001E36C1" w:rsidRPr="00011443">
        <w:rPr>
          <w:sz w:val="24"/>
          <w:szCs w:val="24"/>
        </w:rPr>
        <w:t>l</w:t>
      </w:r>
      <w:r w:rsidR="00441B22" w:rsidRPr="00011443">
        <w:rPr>
          <w:sz w:val="24"/>
          <w:szCs w:val="24"/>
        </w:rPr>
        <w:t>es positions CFDT de l’Union Confédérale des Retraités.°</w:t>
      </w:r>
      <w:r w:rsidR="001E36C1" w:rsidRPr="00011443">
        <w:rPr>
          <w:sz w:val="24"/>
          <w:szCs w:val="24"/>
        </w:rPr>
        <w:t xml:space="preserve"> Lutter contre la montée des extrêmes, des radicalités, des populisme</w:t>
      </w:r>
      <w:r w:rsidR="00A63727" w:rsidRPr="00011443">
        <w:rPr>
          <w:sz w:val="24"/>
          <w:szCs w:val="24"/>
        </w:rPr>
        <w:t xml:space="preserve">s </w:t>
      </w:r>
      <w:r w:rsidR="001E36C1" w:rsidRPr="00011443">
        <w:rPr>
          <w:sz w:val="24"/>
          <w:szCs w:val="24"/>
        </w:rPr>
        <w:t>; La conception de l’Europe sociale défendue par la CFDT</w:t>
      </w:r>
      <w:r w:rsidR="00A63727" w:rsidRPr="00011443">
        <w:rPr>
          <w:sz w:val="24"/>
          <w:szCs w:val="24"/>
        </w:rPr>
        <w:t xml:space="preserve"> </w:t>
      </w:r>
      <w:r w:rsidR="001E36C1" w:rsidRPr="00011443">
        <w:rPr>
          <w:sz w:val="24"/>
          <w:szCs w:val="24"/>
        </w:rPr>
        <w:t>; Le P.L.F.et P.L.F.S.S. 2026</w:t>
      </w:r>
      <w:r w:rsidR="00A63727" w:rsidRPr="00011443">
        <w:rPr>
          <w:sz w:val="24"/>
          <w:szCs w:val="24"/>
        </w:rPr>
        <w:t xml:space="preserve"> </w:t>
      </w:r>
      <w:r w:rsidR="001E36C1" w:rsidRPr="00011443">
        <w:rPr>
          <w:sz w:val="24"/>
          <w:szCs w:val="24"/>
        </w:rPr>
        <w:t>; Les élections municipales à venir</w:t>
      </w:r>
      <w:r w:rsidR="00A63727" w:rsidRPr="00011443">
        <w:rPr>
          <w:sz w:val="24"/>
          <w:szCs w:val="24"/>
        </w:rPr>
        <w:t xml:space="preserve"> </w:t>
      </w:r>
      <w:r w:rsidR="001E36C1" w:rsidRPr="00011443">
        <w:rPr>
          <w:sz w:val="24"/>
          <w:szCs w:val="24"/>
        </w:rPr>
        <w:t>; Le pacte du Pouvoir de Vivre</w:t>
      </w:r>
      <w:r w:rsidR="00A63727" w:rsidRPr="00011443">
        <w:rPr>
          <w:sz w:val="24"/>
          <w:szCs w:val="24"/>
        </w:rPr>
        <w:t xml:space="preserve"> </w:t>
      </w:r>
      <w:r w:rsidR="001E36C1" w:rsidRPr="00011443">
        <w:rPr>
          <w:sz w:val="24"/>
          <w:szCs w:val="24"/>
        </w:rPr>
        <w:t>; Le prochain Congrès Confédéral de juin 2026 ; Le dossier de la cotisation s</w:t>
      </w:r>
      <w:r w:rsidR="00A63727" w:rsidRPr="00011443">
        <w:rPr>
          <w:sz w:val="24"/>
          <w:szCs w:val="24"/>
        </w:rPr>
        <w:t>yndicale ; L’enquête à venir sur les pensions modestes ainsi qu’un questionnement sur l’accès à la Culture et Loisirs dans les syndicats de Retraités.</w:t>
      </w:r>
    </w:p>
    <w:sectPr w:rsidR="0003002F" w:rsidRPr="00011443" w:rsidSect="00C13C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19"/>
    <w:rsid w:val="00011443"/>
    <w:rsid w:val="0003002F"/>
    <w:rsid w:val="001E36C1"/>
    <w:rsid w:val="00224488"/>
    <w:rsid w:val="0027798A"/>
    <w:rsid w:val="00441B22"/>
    <w:rsid w:val="00813AB9"/>
    <w:rsid w:val="009F4484"/>
    <w:rsid w:val="00A63727"/>
    <w:rsid w:val="00B354B2"/>
    <w:rsid w:val="00C1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855F"/>
  <w15:chartTrackingRefBased/>
  <w15:docId w15:val="{7E70D970-04B2-42AD-9387-04AD39C8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C913-83B7-4D25-9D81-29CA3467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JMV</dc:creator>
  <cp:keywords/>
  <dc:description/>
  <cp:lastModifiedBy>JMV</cp:lastModifiedBy>
  <cp:revision>2</cp:revision>
  <dcterms:created xsi:type="dcterms:W3CDTF">2025-11-26T15:25:00Z</dcterms:created>
  <dcterms:modified xsi:type="dcterms:W3CDTF">2025-11-26T15:25:00Z</dcterms:modified>
</cp:coreProperties>
</file>